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61C" w:rsidRPr="00DD4800" w:rsidRDefault="00EC561C" w:rsidP="00EC561C">
      <w:pPr>
        <w:pStyle w:val="Header"/>
        <w:spacing w:line="360" w:lineRule="auto"/>
        <w:jc w:val="center"/>
        <w:rPr>
          <w:rFonts w:ascii="Arial" w:hAnsi="Arial" w:cs="Arial"/>
          <w:b/>
          <w:sz w:val="24"/>
          <w:szCs w:val="24"/>
          <w:u w:val="single"/>
        </w:rPr>
      </w:pPr>
      <w:r w:rsidRPr="00DD4800">
        <w:rPr>
          <w:rFonts w:ascii="Arial" w:hAnsi="Arial" w:cs="Arial"/>
          <w:b/>
          <w:sz w:val="24"/>
          <w:szCs w:val="24"/>
          <w:u w:val="single"/>
        </w:rPr>
        <w:t>Lancashire Health and Wellbeing Board</w:t>
      </w:r>
    </w:p>
    <w:p w:rsidR="00EC561C" w:rsidRPr="00B8756E" w:rsidRDefault="00EC561C" w:rsidP="00EC561C">
      <w:pPr>
        <w:pStyle w:val="Header"/>
        <w:spacing w:line="360" w:lineRule="auto"/>
        <w:jc w:val="center"/>
        <w:rPr>
          <w:rFonts w:ascii="Arial" w:hAnsi="Arial" w:cs="Arial"/>
          <w:b/>
          <w:sz w:val="24"/>
          <w:szCs w:val="24"/>
          <w:u w:val="single"/>
        </w:rPr>
      </w:pPr>
      <w:r>
        <w:rPr>
          <w:rFonts w:ascii="Arial" w:hAnsi="Arial" w:cs="Arial"/>
          <w:b/>
          <w:sz w:val="24"/>
          <w:szCs w:val="24"/>
          <w:u w:val="single"/>
        </w:rPr>
        <w:t>Forward Planner</w:t>
      </w:r>
    </w:p>
    <w:tbl>
      <w:tblPr>
        <w:tblStyle w:val="TableGrid"/>
        <w:tblW w:w="15441" w:type="dxa"/>
        <w:tblLayout w:type="fixed"/>
        <w:tblLook w:val="04A0" w:firstRow="1" w:lastRow="0" w:firstColumn="1" w:lastColumn="0" w:noHBand="0" w:noVBand="1"/>
      </w:tblPr>
      <w:tblGrid>
        <w:gridCol w:w="2122"/>
        <w:gridCol w:w="3118"/>
        <w:gridCol w:w="6341"/>
        <w:gridCol w:w="3860"/>
      </w:tblGrid>
      <w:tr w:rsidR="00EC561C" w:rsidRPr="00DD4800" w:rsidTr="003522F0">
        <w:trPr>
          <w:trHeight w:val="548"/>
          <w:tblHeader/>
        </w:trPr>
        <w:tc>
          <w:tcPr>
            <w:tcW w:w="2122" w:type="dxa"/>
            <w:shd w:val="clear" w:color="auto" w:fill="A6A6A6" w:themeFill="background1" w:themeFillShade="A6"/>
            <w:hideMark/>
          </w:tcPr>
          <w:p w:rsidR="00EC561C" w:rsidRPr="00DD4800" w:rsidRDefault="00EC561C" w:rsidP="003522F0">
            <w:pPr>
              <w:rPr>
                <w:rFonts w:ascii="Arial" w:hAnsi="Arial" w:cs="Arial"/>
                <w:b/>
                <w:bCs/>
                <w:sz w:val="24"/>
                <w:szCs w:val="24"/>
              </w:rPr>
            </w:pPr>
            <w:r w:rsidRPr="00DD4800">
              <w:rPr>
                <w:rFonts w:ascii="Arial" w:hAnsi="Arial" w:cs="Arial"/>
                <w:b/>
                <w:bCs/>
                <w:sz w:val="24"/>
                <w:szCs w:val="24"/>
              </w:rPr>
              <w:t>Date of Meeting</w:t>
            </w:r>
          </w:p>
        </w:tc>
        <w:tc>
          <w:tcPr>
            <w:tcW w:w="3118" w:type="dxa"/>
            <w:shd w:val="clear" w:color="auto" w:fill="A6A6A6" w:themeFill="background1" w:themeFillShade="A6"/>
          </w:tcPr>
          <w:p w:rsidR="00EC561C" w:rsidRPr="00DD4800" w:rsidRDefault="00EC561C" w:rsidP="003522F0">
            <w:pPr>
              <w:rPr>
                <w:rFonts w:ascii="Arial" w:hAnsi="Arial" w:cs="Arial"/>
                <w:b/>
                <w:bCs/>
                <w:sz w:val="24"/>
                <w:szCs w:val="24"/>
              </w:rPr>
            </w:pPr>
            <w:r w:rsidRPr="00DD4800">
              <w:rPr>
                <w:rFonts w:ascii="Arial" w:hAnsi="Arial" w:cs="Arial"/>
                <w:b/>
                <w:bCs/>
                <w:sz w:val="24"/>
                <w:szCs w:val="24"/>
              </w:rPr>
              <w:t>Topic</w:t>
            </w:r>
          </w:p>
        </w:tc>
        <w:tc>
          <w:tcPr>
            <w:tcW w:w="6341" w:type="dxa"/>
            <w:shd w:val="clear" w:color="auto" w:fill="A6A6A6" w:themeFill="background1" w:themeFillShade="A6"/>
            <w:noWrap/>
            <w:hideMark/>
          </w:tcPr>
          <w:p w:rsidR="00EC561C" w:rsidRPr="00DD4800" w:rsidRDefault="00EC561C" w:rsidP="003522F0">
            <w:pPr>
              <w:rPr>
                <w:rFonts w:ascii="Arial" w:hAnsi="Arial" w:cs="Arial"/>
                <w:b/>
                <w:bCs/>
                <w:sz w:val="24"/>
                <w:szCs w:val="24"/>
              </w:rPr>
            </w:pPr>
            <w:r w:rsidRPr="00DD4800">
              <w:rPr>
                <w:rFonts w:ascii="Arial" w:hAnsi="Arial" w:cs="Arial"/>
                <w:b/>
                <w:bCs/>
                <w:sz w:val="24"/>
                <w:szCs w:val="24"/>
              </w:rPr>
              <w:t>Summary</w:t>
            </w:r>
          </w:p>
        </w:tc>
        <w:tc>
          <w:tcPr>
            <w:tcW w:w="3860" w:type="dxa"/>
            <w:shd w:val="clear" w:color="auto" w:fill="A6A6A6" w:themeFill="background1" w:themeFillShade="A6"/>
            <w:noWrap/>
            <w:hideMark/>
          </w:tcPr>
          <w:p w:rsidR="00EC561C" w:rsidRPr="00DD4800" w:rsidRDefault="00EC561C" w:rsidP="003522F0">
            <w:pPr>
              <w:rPr>
                <w:rFonts w:ascii="Arial" w:hAnsi="Arial" w:cs="Arial"/>
                <w:b/>
                <w:bCs/>
                <w:sz w:val="24"/>
                <w:szCs w:val="24"/>
              </w:rPr>
            </w:pPr>
            <w:r w:rsidRPr="00DD4800">
              <w:rPr>
                <w:rFonts w:ascii="Arial" w:hAnsi="Arial" w:cs="Arial"/>
                <w:b/>
                <w:bCs/>
                <w:sz w:val="24"/>
                <w:szCs w:val="24"/>
              </w:rPr>
              <w:t>Owner</w:t>
            </w:r>
          </w:p>
        </w:tc>
      </w:tr>
      <w:tr w:rsidR="00C8461D" w:rsidRPr="00DD4800" w:rsidTr="003522F0">
        <w:trPr>
          <w:trHeight w:val="285"/>
        </w:trPr>
        <w:tc>
          <w:tcPr>
            <w:tcW w:w="2122" w:type="dxa"/>
            <w:shd w:val="clear" w:color="auto" w:fill="auto"/>
            <w:noWrap/>
          </w:tcPr>
          <w:p w:rsidR="00C8461D" w:rsidRPr="00BF31C4" w:rsidRDefault="00C8461D" w:rsidP="00C8461D">
            <w:pPr>
              <w:rPr>
                <w:rFonts w:ascii="Arial" w:hAnsi="Arial" w:cs="Arial"/>
                <w:sz w:val="24"/>
                <w:szCs w:val="24"/>
              </w:rPr>
            </w:pPr>
            <w:r>
              <w:rPr>
                <w:rFonts w:ascii="Arial" w:hAnsi="Arial" w:cs="Arial"/>
                <w:sz w:val="24"/>
                <w:szCs w:val="24"/>
              </w:rPr>
              <w:t>March</w:t>
            </w:r>
            <w:r w:rsidRPr="00BF31C4">
              <w:rPr>
                <w:rFonts w:ascii="Arial" w:hAnsi="Arial" w:cs="Arial"/>
                <w:sz w:val="24"/>
                <w:szCs w:val="24"/>
              </w:rPr>
              <w:t xml:space="preserve"> 2019</w:t>
            </w:r>
          </w:p>
        </w:tc>
        <w:tc>
          <w:tcPr>
            <w:tcW w:w="3118" w:type="dxa"/>
            <w:shd w:val="clear" w:color="auto" w:fill="auto"/>
          </w:tcPr>
          <w:p w:rsidR="00C8461D" w:rsidRPr="00BF31C4" w:rsidRDefault="00C8461D" w:rsidP="00C8461D">
            <w:pPr>
              <w:rPr>
                <w:rFonts w:ascii="Arial" w:hAnsi="Arial" w:cs="Arial"/>
                <w:sz w:val="24"/>
                <w:szCs w:val="24"/>
              </w:rPr>
            </w:pPr>
            <w:r w:rsidRPr="00BF31C4">
              <w:rPr>
                <w:rFonts w:ascii="Arial" w:hAnsi="Arial" w:cs="Arial"/>
                <w:sz w:val="24"/>
                <w:szCs w:val="24"/>
              </w:rPr>
              <w:t>Lancashire Volunteer Partnership</w:t>
            </w:r>
          </w:p>
        </w:tc>
        <w:tc>
          <w:tcPr>
            <w:tcW w:w="6341" w:type="dxa"/>
            <w:shd w:val="clear" w:color="auto" w:fill="auto"/>
            <w:noWrap/>
          </w:tcPr>
          <w:p w:rsidR="00C8461D" w:rsidRPr="00BF31C4" w:rsidRDefault="00C8461D" w:rsidP="00C8461D">
            <w:pPr>
              <w:rPr>
                <w:rFonts w:ascii="Arial" w:hAnsi="Arial" w:cs="Arial"/>
                <w:sz w:val="24"/>
                <w:szCs w:val="24"/>
              </w:rPr>
            </w:pPr>
            <w:r w:rsidRPr="00BF31C4">
              <w:rPr>
                <w:rFonts w:ascii="Arial" w:hAnsi="Arial" w:cs="Arial"/>
                <w:sz w:val="24"/>
                <w:szCs w:val="24"/>
              </w:rPr>
              <w:t>To receive an update and explore a social action network for Lancashire.</w:t>
            </w:r>
          </w:p>
        </w:tc>
        <w:tc>
          <w:tcPr>
            <w:tcW w:w="3860" w:type="dxa"/>
            <w:shd w:val="clear" w:color="auto" w:fill="auto"/>
            <w:noWrap/>
          </w:tcPr>
          <w:p w:rsidR="00C8461D" w:rsidRPr="00BF31C4" w:rsidRDefault="00C8461D" w:rsidP="00C8461D">
            <w:pPr>
              <w:rPr>
                <w:rFonts w:ascii="Arial" w:hAnsi="Arial" w:cs="Arial"/>
                <w:sz w:val="24"/>
                <w:szCs w:val="24"/>
              </w:rPr>
            </w:pPr>
            <w:r w:rsidRPr="00BF31C4">
              <w:rPr>
                <w:rFonts w:ascii="Arial" w:hAnsi="Arial" w:cs="Arial"/>
                <w:sz w:val="24"/>
                <w:szCs w:val="24"/>
              </w:rPr>
              <w:t>Ian Sewart</w:t>
            </w:r>
          </w:p>
        </w:tc>
      </w:tr>
      <w:tr w:rsidR="00C8461D" w:rsidRPr="00DD4800" w:rsidTr="003522F0">
        <w:trPr>
          <w:trHeight w:val="285"/>
        </w:trPr>
        <w:tc>
          <w:tcPr>
            <w:tcW w:w="2122" w:type="dxa"/>
            <w:shd w:val="clear" w:color="auto" w:fill="auto"/>
            <w:noWrap/>
          </w:tcPr>
          <w:p w:rsidR="00C8461D" w:rsidRDefault="00C8461D" w:rsidP="00C8461D">
            <w:pPr>
              <w:rPr>
                <w:rFonts w:ascii="Arial" w:hAnsi="Arial" w:cs="Arial"/>
                <w:sz w:val="24"/>
              </w:rPr>
            </w:pPr>
            <w:r>
              <w:rPr>
                <w:rFonts w:ascii="Arial" w:hAnsi="Arial" w:cs="Arial"/>
                <w:sz w:val="24"/>
                <w:szCs w:val="24"/>
              </w:rPr>
              <w:t>March 2019</w:t>
            </w:r>
          </w:p>
        </w:tc>
        <w:tc>
          <w:tcPr>
            <w:tcW w:w="3118" w:type="dxa"/>
            <w:shd w:val="clear" w:color="auto" w:fill="auto"/>
          </w:tcPr>
          <w:p w:rsidR="00C8461D" w:rsidRPr="004B2A4B" w:rsidRDefault="00C8461D" w:rsidP="00C8461D">
            <w:pPr>
              <w:rPr>
                <w:rFonts w:ascii="Arial" w:hAnsi="Arial" w:cs="Arial"/>
                <w:sz w:val="24"/>
              </w:rPr>
            </w:pPr>
            <w:r>
              <w:rPr>
                <w:rFonts w:ascii="Arial" w:hAnsi="Arial" w:cs="Arial"/>
                <w:sz w:val="24"/>
              </w:rPr>
              <w:t>Data Sharing</w:t>
            </w:r>
          </w:p>
        </w:tc>
        <w:tc>
          <w:tcPr>
            <w:tcW w:w="6341" w:type="dxa"/>
            <w:shd w:val="clear" w:color="auto" w:fill="auto"/>
            <w:noWrap/>
          </w:tcPr>
          <w:p w:rsidR="00C8461D" w:rsidRPr="004B2A4B" w:rsidRDefault="00C8461D" w:rsidP="00C8461D">
            <w:pPr>
              <w:rPr>
                <w:rFonts w:ascii="Arial" w:hAnsi="Arial" w:cs="Arial"/>
                <w:sz w:val="24"/>
              </w:rPr>
            </w:pPr>
            <w:r>
              <w:rPr>
                <w:rFonts w:ascii="Arial" w:hAnsi="Arial" w:cs="Arial"/>
                <w:sz w:val="24"/>
              </w:rPr>
              <w:t>To develop a data sharing agreement between Primary Care/Hospitals/Local Authorities for planning purposes.</w:t>
            </w:r>
          </w:p>
        </w:tc>
        <w:tc>
          <w:tcPr>
            <w:tcW w:w="3860" w:type="dxa"/>
            <w:shd w:val="clear" w:color="auto" w:fill="auto"/>
            <w:noWrap/>
          </w:tcPr>
          <w:p w:rsidR="00C8461D" w:rsidRPr="004B2A4B" w:rsidRDefault="00C8461D" w:rsidP="00C8461D">
            <w:pPr>
              <w:rPr>
                <w:rFonts w:ascii="Arial" w:hAnsi="Arial" w:cs="Arial"/>
                <w:sz w:val="24"/>
              </w:rPr>
            </w:pPr>
            <w:r>
              <w:rPr>
                <w:rFonts w:ascii="Arial" w:hAnsi="Arial" w:cs="Arial"/>
                <w:sz w:val="24"/>
              </w:rPr>
              <w:t>Dr Sakthi Karunanithi</w:t>
            </w:r>
          </w:p>
        </w:tc>
      </w:tr>
      <w:tr w:rsidR="00C8461D" w:rsidRPr="00DD4800" w:rsidTr="003522F0">
        <w:trPr>
          <w:trHeight w:val="285"/>
        </w:trPr>
        <w:tc>
          <w:tcPr>
            <w:tcW w:w="2122" w:type="dxa"/>
            <w:shd w:val="clear" w:color="auto" w:fill="auto"/>
            <w:noWrap/>
          </w:tcPr>
          <w:p w:rsidR="00C8461D" w:rsidRDefault="00C8461D" w:rsidP="00C8461D">
            <w:pPr>
              <w:rPr>
                <w:rFonts w:ascii="Arial" w:hAnsi="Arial" w:cs="Arial"/>
                <w:sz w:val="24"/>
              </w:rPr>
            </w:pPr>
            <w:r>
              <w:rPr>
                <w:rFonts w:ascii="Arial" w:hAnsi="Arial" w:cs="Arial"/>
                <w:sz w:val="24"/>
                <w:szCs w:val="24"/>
              </w:rPr>
              <w:t>March 2019</w:t>
            </w:r>
          </w:p>
        </w:tc>
        <w:tc>
          <w:tcPr>
            <w:tcW w:w="3118" w:type="dxa"/>
            <w:shd w:val="clear" w:color="auto" w:fill="auto"/>
          </w:tcPr>
          <w:p w:rsidR="00C8461D" w:rsidRDefault="00C8461D" w:rsidP="00C8461D">
            <w:pPr>
              <w:rPr>
                <w:rFonts w:ascii="Arial" w:hAnsi="Arial" w:cs="Arial"/>
                <w:sz w:val="24"/>
              </w:rPr>
            </w:pPr>
            <w:r>
              <w:rPr>
                <w:rFonts w:ascii="Arial" w:hAnsi="Arial" w:cs="Arial"/>
                <w:sz w:val="24"/>
              </w:rPr>
              <w:t>Transforming Care – In Patient Provision</w:t>
            </w:r>
          </w:p>
        </w:tc>
        <w:tc>
          <w:tcPr>
            <w:tcW w:w="6341" w:type="dxa"/>
            <w:shd w:val="clear" w:color="auto" w:fill="auto"/>
            <w:noWrap/>
          </w:tcPr>
          <w:p w:rsidR="00C8461D" w:rsidRDefault="00C8461D" w:rsidP="00C8461D">
            <w:pPr>
              <w:rPr>
                <w:rFonts w:ascii="Arial" w:hAnsi="Arial" w:cs="Arial"/>
                <w:sz w:val="24"/>
              </w:rPr>
            </w:pPr>
            <w:r>
              <w:rPr>
                <w:rFonts w:ascii="Arial" w:hAnsi="Arial" w:cs="Arial"/>
                <w:sz w:val="24"/>
              </w:rPr>
              <w:t>To receive a further update in relation to life expectancy and health and wellbeing outcomes for people with learning and disabilities and their carers.</w:t>
            </w:r>
          </w:p>
        </w:tc>
        <w:tc>
          <w:tcPr>
            <w:tcW w:w="3860" w:type="dxa"/>
            <w:shd w:val="clear" w:color="auto" w:fill="auto"/>
            <w:noWrap/>
          </w:tcPr>
          <w:p w:rsidR="00C8461D" w:rsidRDefault="00C8461D" w:rsidP="00C8461D">
            <w:pPr>
              <w:rPr>
                <w:rFonts w:ascii="Arial" w:hAnsi="Arial" w:cs="Arial"/>
                <w:sz w:val="24"/>
              </w:rPr>
            </w:pPr>
            <w:r>
              <w:rPr>
                <w:rFonts w:ascii="Arial" w:hAnsi="Arial" w:cs="Arial"/>
                <w:sz w:val="24"/>
              </w:rPr>
              <w:t xml:space="preserve">Rachel </w:t>
            </w:r>
            <w:proofErr w:type="spellStart"/>
            <w:r>
              <w:rPr>
                <w:rFonts w:ascii="Arial" w:hAnsi="Arial" w:cs="Arial"/>
                <w:sz w:val="24"/>
              </w:rPr>
              <w:t>Snow-Miller</w:t>
            </w:r>
            <w:proofErr w:type="spellEnd"/>
          </w:p>
        </w:tc>
      </w:tr>
      <w:tr w:rsidR="00C8461D" w:rsidRPr="00DD4800" w:rsidTr="003522F0">
        <w:trPr>
          <w:trHeight w:val="285"/>
        </w:trPr>
        <w:tc>
          <w:tcPr>
            <w:tcW w:w="2122" w:type="dxa"/>
            <w:shd w:val="clear" w:color="auto" w:fill="auto"/>
            <w:noWrap/>
          </w:tcPr>
          <w:p w:rsidR="00C8461D" w:rsidRDefault="00C8461D" w:rsidP="00C8461D">
            <w:pPr>
              <w:rPr>
                <w:rFonts w:ascii="Arial" w:hAnsi="Arial" w:cs="Arial"/>
                <w:sz w:val="24"/>
                <w:szCs w:val="24"/>
              </w:rPr>
            </w:pPr>
            <w:r>
              <w:rPr>
                <w:rFonts w:ascii="Arial" w:hAnsi="Arial" w:cs="Arial"/>
                <w:sz w:val="24"/>
                <w:szCs w:val="24"/>
              </w:rPr>
              <w:t>March 2019</w:t>
            </w:r>
          </w:p>
        </w:tc>
        <w:tc>
          <w:tcPr>
            <w:tcW w:w="3118" w:type="dxa"/>
            <w:shd w:val="clear" w:color="auto" w:fill="auto"/>
          </w:tcPr>
          <w:p w:rsidR="00C8461D" w:rsidRDefault="00C8461D" w:rsidP="00C8461D">
            <w:pPr>
              <w:rPr>
                <w:rFonts w:ascii="Arial" w:hAnsi="Arial" w:cs="Arial"/>
                <w:sz w:val="24"/>
                <w:szCs w:val="24"/>
              </w:rPr>
            </w:pPr>
            <w:r>
              <w:rPr>
                <w:rFonts w:ascii="Arial" w:hAnsi="Arial" w:cs="Arial"/>
                <w:sz w:val="24"/>
                <w:szCs w:val="24"/>
              </w:rPr>
              <w:t>Lancashire Safeguarding Boards Annual Report 2017/18</w:t>
            </w:r>
          </w:p>
        </w:tc>
        <w:tc>
          <w:tcPr>
            <w:tcW w:w="6341" w:type="dxa"/>
            <w:shd w:val="clear" w:color="auto" w:fill="auto"/>
            <w:noWrap/>
          </w:tcPr>
          <w:p w:rsidR="00C8461D" w:rsidRDefault="00C8461D" w:rsidP="00C8461D">
            <w:pPr>
              <w:rPr>
                <w:rFonts w:ascii="Arial" w:hAnsi="Arial" w:cs="Arial"/>
                <w:sz w:val="24"/>
                <w:szCs w:val="24"/>
              </w:rPr>
            </w:pPr>
            <w:r>
              <w:rPr>
                <w:rFonts w:ascii="Arial" w:hAnsi="Arial" w:cs="Arial"/>
                <w:sz w:val="24"/>
                <w:szCs w:val="24"/>
              </w:rPr>
              <w:t>Receive a report detailing proposals for future joint working further to key issues identified in the Lancashire Safeguarding Adults and Lancashire Safeguarding Children's Boards.</w:t>
            </w:r>
          </w:p>
        </w:tc>
        <w:tc>
          <w:tcPr>
            <w:tcW w:w="3860" w:type="dxa"/>
            <w:shd w:val="clear" w:color="auto" w:fill="auto"/>
            <w:noWrap/>
          </w:tcPr>
          <w:p w:rsidR="00C8461D" w:rsidRDefault="00C8461D" w:rsidP="00C8461D">
            <w:pPr>
              <w:rPr>
                <w:rFonts w:ascii="Arial" w:hAnsi="Arial" w:cs="Arial"/>
                <w:sz w:val="24"/>
                <w:szCs w:val="24"/>
              </w:rPr>
            </w:pPr>
            <w:r>
              <w:rPr>
                <w:rFonts w:ascii="Arial" w:hAnsi="Arial" w:cs="Arial"/>
                <w:sz w:val="24"/>
                <w:szCs w:val="24"/>
              </w:rPr>
              <w:t>Louise Taylor</w:t>
            </w:r>
          </w:p>
          <w:p w:rsidR="00C8461D" w:rsidRDefault="00C8461D" w:rsidP="00C8461D">
            <w:pPr>
              <w:rPr>
                <w:rFonts w:ascii="Arial" w:hAnsi="Arial" w:cs="Arial"/>
                <w:sz w:val="24"/>
                <w:szCs w:val="24"/>
              </w:rPr>
            </w:pPr>
            <w:r>
              <w:rPr>
                <w:rFonts w:ascii="Arial" w:hAnsi="Arial" w:cs="Arial"/>
                <w:sz w:val="24"/>
                <w:szCs w:val="24"/>
              </w:rPr>
              <w:t>Edwina Grant</w:t>
            </w:r>
          </w:p>
        </w:tc>
      </w:tr>
      <w:tr w:rsidR="00C8461D" w:rsidRPr="00DD4800" w:rsidTr="00D6691D">
        <w:trPr>
          <w:trHeight w:val="285"/>
        </w:trPr>
        <w:tc>
          <w:tcPr>
            <w:tcW w:w="2122" w:type="dxa"/>
            <w:tcBorders>
              <w:top w:val="single" w:sz="4" w:space="0" w:color="auto"/>
              <w:left w:val="single" w:sz="4" w:space="0" w:color="auto"/>
              <w:bottom w:val="single" w:sz="4" w:space="0" w:color="auto"/>
              <w:right w:val="single" w:sz="4" w:space="0" w:color="auto"/>
            </w:tcBorders>
            <w:noWrap/>
          </w:tcPr>
          <w:p w:rsidR="00C8461D" w:rsidRDefault="00C8461D" w:rsidP="00C8461D">
            <w:pPr>
              <w:rPr>
                <w:rFonts w:ascii="Arial" w:hAnsi="Arial" w:cs="Arial"/>
                <w:sz w:val="24"/>
              </w:rPr>
            </w:pPr>
            <w:r>
              <w:rPr>
                <w:rFonts w:ascii="Arial" w:hAnsi="Arial" w:cs="Arial"/>
                <w:sz w:val="24"/>
              </w:rPr>
              <w:t>March 2019</w:t>
            </w:r>
          </w:p>
        </w:tc>
        <w:tc>
          <w:tcPr>
            <w:tcW w:w="3118" w:type="dxa"/>
            <w:tcBorders>
              <w:top w:val="single" w:sz="4" w:space="0" w:color="auto"/>
              <w:left w:val="single" w:sz="4" w:space="0" w:color="auto"/>
              <w:bottom w:val="single" w:sz="4" w:space="0" w:color="auto"/>
              <w:right w:val="single" w:sz="4" w:space="0" w:color="auto"/>
            </w:tcBorders>
          </w:tcPr>
          <w:p w:rsidR="00C8461D" w:rsidRDefault="00C8461D" w:rsidP="00C8461D">
            <w:pPr>
              <w:rPr>
                <w:rFonts w:ascii="Arial" w:hAnsi="Arial" w:cs="Arial"/>
                <w:sz w:val="24"/>
              </w:rPr>
            </w:pPr>
            <w:r>
              <w:rPr>
                <w:rFonts w:ascii="Arial" w:hAnsi="Arial" w:cs="Arial"/>
                <w:sz w:val="24"/>
              </w:rPr>
              <w:t>Residential and Nursing Home Markets</w:t>
            </w:r>
          </w:p>
        </w:tc>
        <w:tc>
          <w:tcPr>
            <w:tcW w:w="6341" w:type="dxa"/>
            <w:tcBorders>
              <w:top w:val="single" w:sz="4" w:space="0" w:color="auto"/>
              <w:left w:val="single" w:sz="4" w:space="0" w:color="auto"/>
              <w:bottom w:val="single" w:sz="4" w:space="0" w:color="auto"/>
              <w:right w:val="single" w:sz="4" w:space="0" w:color="auto"/>
            </w:tcBorders>
            <w:noWrap/>
          </w:tcPr>
          <w:p w:rsidR="00C8461D" w:rsidRDefault="00C8461D" w:rsidP="00C8461D">
            <w:pPr>
              <w:rPr>
                <w:rFonts w:ascii="Arial" w:hAnsi="Arial" w:cs="Arial"/>
                <w:sz w:val="24"/>
              </w:rPr>
            </w:pPr>
            <w:r>
              <w:rPr>
                <w:rFonts w:ascii="Arial" w:hAnsi="Arial" w:cs="Arial"/>
                <w:sz w:val="24"/>
              </w:rPr>
              <w:t>To receive a report on the capacity, quality and challenges.</w:t>
            </w:r>
          </w:p>
        </w:tc>
        <w:tc>
          <w:tcPr>
            <w:tcW w:w="3860" w:type="dxa"/>
            <w:tcBorders>
              <w:top w:val="single" w:sz="4" w:space="0" w:color="auto"/>
              <w:left w:val="single" w:sz="4" w:space="0" w:color="auto"/>
              <w:bottom w:val="single" w:sz="4" w:space="0" w:color="auto"/>
              <w:right w:val="single" w:sz="4" w:space="0" w:color="auto"/>
            </w:tcBorders>
            <w:noWrap/>
          </w:tcPr>
          <w:p w:rsidR="00C8461D" w:rsidRDefault="00C8461D" w:rsidP="00C8461D">
            <w:pPr>
              <w:rPr>
                <w:rFonts w:ascii="Arial" w:hAnsi="Arial" w:cs="Arial"/>
                <w:sz w:val="24"/>
              </w:rPr>
            </w:pPr>
            <w:r>
              <w:rPr>
                <w:rFonts w:ascii="Arial" w:hAnsi="Arial" w:cs="Arial"/>
                <w:sz w:val="24"/>
              </w:rPr>
              <w:t>Lisa Slack</w:t>
            </w:r>
          </w:p>
          <w:p w:rsidR="00C8461D" w:rsidRDefault="00C8461D" w:rsidP="00C8461D">
            <w:pPr>
              <w:rPr>
                <w:rFonts w:ascii="Arial" w:hAnsi="Arial" w:cs="Arial"/>
                <w:sz w:val="24"/>
              </w:rPr>
            </w:pPr>
            <w:r>
              <w:rPr>
                <w:rFonts w:ascii="Arial" w:hAnsi="Arial" w:cs="Arial"/>
                <w:sz w:val="24"/>
              </w:rPr>
              <w:t>Louise Taylor</w:t>
            </w:r>
          </w:p>
        </w:tc>
      </w:tr>
      <w:tr w:rsidR="00C8461D" w:rsidRPr="00DD4800" w:rsidTr="00D6691D">
        <w:trPr>
          <w:trHeight w:val="285"/>
        </w:trPr>
        <w:tc>
          <w:tcPr>
            <w:tcW w:w="2122" w:type="dxa"/>
            <w:tcBorders>
              <w:top w:val="single" w:sz="4" w:space="0" w:color="auto"/>
              <w:left w:val="single" w:sz="4" w:space="0" w:color="auto"/>
              <w:bottom w:val="single" w:sz="4" w:space="0" w:color="auto"/>
              <w:right w:val="single" w:sz="4" w:space="0" w:color="auto"/>
            </w:tcBorders>
            <w:noWrap/>
          </w:tcPr>
          <w:p w:rsidR="00C8461D" w:rsidRDefault="00C8461D" w:rsidP="00C8461D">
            <w:pPr>
              <w:tabs>
                <w:tab w:val="right" w:pos="1906"/>
              </w:tabs>
              <w:rPr>
                <w:rFonts w:ascii="Arial" w:hAnsi="Arial" w:cs="Arial"/>
                <w:sz w:val="24"/>
              </w:rPr>
            </w:pPr>
            <w:r>
              <w:rPr>
                <w:rFonts w:ascii="Arial" w:hAnsi="Arial" w:cs="Arial"/>
                <w:sz w:val="24"/>
              </w:rPr>
              <w:t>March 2019</w:t>
            </w:r>
            <w:r>
              <w:rPr>
                <w:rFonts w:ascii="Arial" w:hAnsi="Arial" w:cs="Arial"/>
                <w:sz w:val="24"/>
              </w:rPr>
              <w:tab/>
            </w:r>
          </w:p>
        </w:tc>
        <w:tc>
          <w:tcPr>
            <w:tcW w:w="3118" w:type="dxa"/>
            <w:tcBorders>
              <w:top w:val="single" w:sz="4" w:space="0" w:color="auto"/>
              <w:left w:val="single" w:sz="4" w:space="0" w:color="auto"/>
              <w:bottom w:val="single" w:sz="4" w:space="0" w:color="auto"/>
              <w:right w:val="single" w:sz="4" w:space="0" w:color="auto"/>
            </w:tcBorders>
          </w:tcPr>
          <w:p w:rsidR="00C8461D" w:rsidRDefault="00C8461D" w:rsidP="00C8461D">
            <w:pPr>
              <w:rPr>
                <w:rFonts w:ascii="Arial" w:hAnsi="Arial" w:cs="Arial"/>
                <w:sz w:val="24"/>
              </w:rPr>
            </w:pPr>
            <w:r>
              <w:rPr>
                <w:rFonts w:ascii="Arial" w:hAnsi="Arial" w:cs="Arial"/>
                <w:sz w:val="24"/>
              </w:rPr>
              <w:t>Digital Health Board</w:t>
            </w:r>
          </w:p>
        </w:tc>
        <w:tc>
          <w:tcPr>
            <w:tcW w:w="6341" w:type="dxa"/>
            <w:tcBorders>
              <w:top w:val="single" w:sz="4" w:space="0" w:color="auto"/>
              <w:left w:val="single" w:sz="4" w:space="0" w:color="auto"/>
              <w:bottom w:val="single" w:sz="4" w:space="0" w:color="auto"/>
              <w:right w:val="single" w:sz="4" w:space="0" w:color="auto"/>
            </w:tcBorders>
            <w:noWrap/>
          </w:tcPr>
          <w:p w:rsidR="00C8461D" w:rsidRDefault="00C8461D" w:rsidP="00C8461D">
            <w:pPr>
              <w:rPr>
                <w:rFonts w:ascii="Arial" w:hAnsi="Arial" w:cs="Arial"/>
                <w:sz w:val="24"/>
              </w:rPr>
            </w:pPr>
            <w:r>
              <w:rPr>
                <w:rFonts w:ascii="Arial" w:hAnsi="Arial" w:cs="Arial"/>
                <w:sz w:val="24"/>
              </w:rPr>
              <w:t>To receive the strategy.</w:t>
            </w:r>
          </w:p>
        </w:tc>
        <w:tc>
          <w:tcPr>
            <w:tcW w:w="3860" w:type="dxa"/>
            <w:tcBorders>
              <w:top w:val="single" w:sz="4" w:space="0" w:color="auto"/>
              <w:left w:val="single" w:sz="4" w:space="0" w:color="auto"/>
              <w:bottom w:val="single" w:sz="4" w:space="0" w:color="auto"/>
              <w:right w:val="single" w:sz="4" w:space="0" w:color="auto"/>
            </w:tcBorders>
            <w:noWrap/>
          </w:tcPr>
          <w:p w:rsidR="00C8461D" w:rsidRDefault="00C8461D" w:rsidP="00C8461D">
            <w:pPr>
              <w:rPr>
                <w:rFonts w:ascii="Arial" w:hAnsi="Arial" w:cs="Arial"/>
                <w:sz w:val="24"/>
              </w:rPr>
            </w:pPr>
            <w:r>
              <w:rPr>
                <w:rFonts w:ascii="Arial" w:hAnsi="Arial" w:cs="Arial"/>
                <w:sz w:val="24"/>
              </w:rPr>
              <w:t>Amanda Thornton</w:t>
            </w:r>
          </w:p>
          <w:p w:rsidR="00C8461D" w:rsidRDefault="00C8461D" w:rsidP="00C8461D">
            <w:pPr>
              <w:rPr>
                <w:rFonts w:ascii="Arial" w:hAnsi="Arial" w:cs="Arial"/>
                <w:sz w:val="24"/>
              </w:rPr>
            </w:pPr>
            <w:r>
              <w:rPr>
                <w:rFonts w:ascii="Arial" w:hAnsi="Arial" w:cs="Arial"/>
                <w:sz w:val="24"/>
              </w:rPr>
              <w:t>Declan Hadley</w:t>
            </w:r>
          </w:p>
        </w:tc>
      </w:tr>
      <w:tr w:rsidR="00F03977" w:rsidRPr="00DD4800" w:rsidTr="00D6691D">
        <w:trPr>
          <w:trHeight w:val="285"/>
        </w:trPr>
        <w:tc>
          <w:tcPr>
            <w:tcW w:w="2122" w:type="dxa"/>
            <w:tcBorders>
              <w:top w:val="single" w:sz="4" w:space="0" w:color="auto"/>
              <w:left w:val="single" w:sz="4" w:space="0" w:color="auto"/>
              <w:bottom w:val="single" w:sz="4" w:space="0" w:color="auto"/>
              <w:right w:val="single" w:sz="4" w:space="0" w:color="auto"/>
            </w:tcBorders>
            <w:noWrap/>
          </w:tcPr>
          <w:p w:rsidR="00F03977" w:rsidRDefault="00F03977" w:rsidP="00C8461D">
            <w:pPr>
              <w:tabs>
                <w:tab w:val="right" w:pos="1906"/>
              </w:tabs>
              <w:rPr>
                <w:rFonts w:ascii="Arial" w:hAnsi="Arial" w:cs="Arial"/>
                <w:sz w:val="24"/>
              </w:rPr>
            </w:pPr>
            <w:r>
              <w:rPr>
                <w:rFonts w:ascii="Arial" w:hAnsi="Arial" w:cs="Arial"/>
                <w:sz w:val="24"/>
              </w:rPr>
              <w:t>March 2019</w:t>
            </w:r>
          </w:p>
        </w:tc>
        <w:tc>
          <w:tcPr>
            <w:tcW w:w="3118" w:type="dxa"/>
            <w:tcBorders>
              <w:top w:val="single" w:sz="4" w:space="0" w:color="auto"/>
              <w:left w:val="single" w:sz="4" w:space="0" w:color="auto"/>
              <w:bottom w:val="single" w:sz="4" w:space="0" w:color="auto"/>
              <w:right w:val="single" w:sz="4" w:space="0" w:color="auto"/>
            </w:tcBorders>
          </w:tcPr>
          <w:p w:rsidR="00F03977" w:rsidRPr="00F03977" w:rsidRDefault="00F03977" w:rsidP="00C8461D">
            <w:pPr>
              <w:rPr>
                <w:rFonts w:ascii="Arial" w:hAnsi="Arial" w:cs="Arial"/>
                <w:sz w:val="24"/>
                <w:szCs w:val="24"/>
              </w:rPr>
            </w:pPr>
            <w:r>
              <w:rPr>
                <w:rFonts w:ascii="Arial" w:hAnsi="Arial" w:cs="Arial"/>
                <w:sz w:val="24"/>
                <w:szCs w:val="24"/>
              </w:rPr>
              <w:t>Children and Young People's Emotional Wellbeing and Mental Health Transformation Programme</w:t>
            </w:r>
          </w:p>
        </w:tc>
        <w:tc>
          <w:tcPr>
            <w:tcW w:w="6341" w:type="dxa"/>
            <w:tcBorders>
              <w:top w:val="single" w:sz="4" w:space="0" w:color="auto"/>
              <w:left w:val="single" w:sz="4" w:space="0" w:color="auto"/>
              <w:bottom w:val="single" w:sz="4" w:space="0" w:color="auto"/>
              <w:right w:val="single" w:sz="4" w:space="0" w:color="auto"/>
            </w:tcBorders>
            <w:noWrap/>
          </w:tcPr>
          <w:p w:rsidR="00F03977" w:rsidRDefault="00F03977" w:rsidP="00C8461D">
            <w:pPr>
              <w:rPr>
                <w:rFonts w:ascii="Arial" w:hAnsi="Arial" w:cs="Arial"/>
                <w:sz w:val="24"/>
              </w:rPr>
            </w:pPr>
            <w:r>
              <w:rPr>
                <w:rFonts w:ascii="Arial" w:hAnsi="Arial" w:cs="Arial"/>
                <w:sz w:val="24"/>
                <w:szCs w:val="24"/>
              </w:rPr>
              <w:t>To receive a report, as</w:t>
            </w:r>
            <w:r>
              <w:rPr>
                <w:rFonts w:ascii="Arial" w:hAnsi="Arial" w:cs="Arial"/>
                <w:sz w:val="24"/>
                <w:szCs w:val="24"/>
              </w:rPr>
              <w:t xml:space="preserve"> requested</w:t>
            </w:r>
            <w:r>
              <w:rPr>
                <w:rFonts w:ascii="Arial" w:hAnsi="Arial" w:cs="Arial"/>
                <w:sz w:val="24"/>
                <w:szCs w:val="24"/>
              </w:rPr>
              <w:t xml:space="preserve"> at the November 2018 meeting of the Health and Wellbeing Board</w:t>
            </w:r>
            <w:r>
              <w:rPr>
                <w:rFonts w:ascii="Arial" w:hAnsi="Arial" w:cs="Arial"/>
                <w:sz w:val="24"/>
                <w:szCs w:val="24"/>
              </w:rPr>
              <w:t xml:space="preserve"> that the Clinical Commissioning Groups through the Integrated Care System look further at the issues around how we collectively fund and deliver mental health provision for children and young people in a more equitable way and bring other elements with the next update. </w:t>
            </w:r>
            <w:r w:rsidRPr="003015EA">
              <w:rPr>
                <w:rFonts w:ascii="Arial" w:hAnsi="Arial" w:cs="Arial"/>
                <w:sz w:val="24"/>
                <w:szCs w:val="24"/>
              </w:rPr>
              <w:t xml:space="preserve"> </w:t>
            </w:r>
          </w:p>
        </w:tc>
        <w:tc>
          <w:tcPr>
            <w:tcW w:w="3860" w:type="dxa"/>
            <w:tcBorders>
              <w:top w:val="single" w:sz="4" w:space="0" w:color="auto"/>
              <w:left w:val="single" w:sz="4" w:space="0" w:color="auto"/>
              <w:bottom w:val="single" w:sz="4" w:space="0" w:color="auto"/>
              <w:right w:val="single" w:sz="4" w:space="0" w:color="auto"/>
            </w:tcBorders>
            <w:noWrap/>
          </w:tcPr>
          <w:p w:rsidR="00F03977" w:rsidRDefault="00F03977" w:rsidP="00C8461D">
            <w:pPr>
              <w:rPr>
                <w:rFonts w:ascii="Arial" w:hAnsi="Arial" w:cs="Arial"/>
                <w:sz w:val="24"/>
              </w:rPr>
            </w:pPr>
            <w:r>
              <w:rPr>
                <w:rFonts w:ascii="Arial" w:hAnsi="Arial" w:cs="Arial"/>
                <w:sz w:val="24"/>
              </w:rPr>
              <w:t>Dave Carr/Gillian Simpson</w:t>
            </w:r>
          </w:p>
        </w:tc>
      </w:tr>
      <w:tr w:rsidR="00C8461D" w:rsidRPr="00DD4800" w:rsidTr="00D6691D">
        <w:trPr>
          <w:trHeight w:val="285"/>
        </w:trPr>
        <w:tc>
          <w:tcPr>
            <w:tcW w:w="2122" w:type="dxa"/>
            <w:tcBorders>
              <w:top w:val="single" w:sz="4" w:space="0" w:color="auto"/>
              <w:left w:val="single" w:sz="4" w:space="0" w:color="auto"/>
              <w:bottom w:val="single" w:sz="4" w:space="0" w:color="auto"/>
              <w:right w:val="single" w:sz="4" w:space="0" w:color="auto"/>
            </w:tcBorders>
            <w:noWrap/>
          </w:tcPr>
          <w:p w:rsidR="00C8461D" w:rsidRPr="00C118A8" w:rsidRDefault="00F03977" w:rsidP="00C8461D">
            <w:pPr>
              <w:rPr>
                <w:rFonts w:ascii="Arial" w:hAnsi="Arial" w:cs="Arial"/>
                <w:sz w:val="24"/>
                <w:szCs w:val="24"/>
              </w:rPr>
            </w:pPr>
            <w:r>
              <w:rPr>
                <w:rFonts w:ascii="Arial" w:hAnsi="Arial" w:cs="Arial"/>
                <w:sz w:val="24"/>
                <w:szCs w:val="24"/>
              </w:rPr>
              <w:t>March 2019</w:t>
            </w:r>
          </w:p>
        </w:tc>
        <w:tc>
          <w:tcPr>
            <w:tcW w:w="3118" w:type="dxa"/>
            <w:tcBorders>
              <w:top w:val="single" w:sz="4" w:space="0" w:color="auto"/>
              <w:left w:val="single" w:sz="4" w:space="0" w:color="auto"/>
              <w:bottom w:val="single" w:sz="4" w:space="0" w:color="auto"/>
              <w:right w:val="single" w:sz="4" w:space="0" w:color="auto"/>
            </w:tcBorders>
          </w:tcPr>
          <w:p w:rsidR="00C8461D" w:rsidRPr="00C118A8" w:rsidRDefault="00C8461D" w:rsidP="00C8461D">
            <w:pPr>
              <w:rPr>
                <w:rFonts w:ascii="Arial" w:hAnsi="Arial" w:cs="Arial"/>
                <w:sz w:val="24"/>
                <w:szCs w:val="24"/>
              </w:rPr>
            </w:pPr>
            <w:r w:rsidRPr="00C118A8">
              <w:rPr>
                <w:rFonts w:ascii="Arial" w:hAnsi="Arial" w:cs="Arial"/>
                <w:sz w:val="24"/>
                <w:szCs w:val="24"/>
              </w:rPr>
              <w:t xml:space="preserve">Review West Lancashire Plan: Improving Health, Care and Wellbeing </w:t>
            </w:r>
          </w:p>
        </w:tc>
        <w:tc>
          <w:tcPr>
            <w:tcW w:w="6341" w:type="dxa"/>
            <w:tcBorders>
              <w:top w:val="single" w:sz="4" w:space="0" w:color="auto"/>
              <w:left w:val="single" w:sz="4" w:space="0" w:color="auto"/>
              <w:bottom w:val="single" w:sz="4" w:space="0" w:color="auto"/>
              <w:right w:val="single" w:sz="4" w:space="0" w:color="auto"/>
            </w:tcBorders>
            <w:noWrap/>
          </w:tcPr>
          <w:p w:rsidR="00C8461D" w:rsidRPr="00C118A8" w:rsidRDefault="00C8461D" w:rsidP="00C8461D">
            <w:pPr>
              <w:rPr>
                <w:rFonts w:ascii="Arial" w:hAnsi="Arial" w:cs="Arial"/>
                <w:sz w:val="24"/>
                <w:szCs w:val="24"/>
              </w:rPr>
            </w:pPr>
            <w:r>
              <w:rPr>
                <w:rFonts w:ascii="Arial" w:hAnsi="Arial" w:cs="Arial"/>
                <w:sz w:val="24"/>
                <w:szCs w:val="24"/>
              </w:rPr>
              <w:t>To receive an update about the Integrated Care Partnership Plan.</w:t>
            </w:r>
          </w:p>
        </w:tc>
        <w:tc>
          <w:tcPr>
            <w:tcW w:w="3860" w:type="dxa"/>
            <w:tcBorders>
              <w:top w:val="single" w:sz="4" w:space="0" w:color="auto"/>
              <w:left w:val="single" w:sz="4" w:space="0" w:color="auto"/>
              <w:bottom w:val="single" w:sz="4" w:space="0" w:color="auto"/>
              <w:right w:val="single" w:sz="4" w:space="0" w:color="auto"/>
            </w:tcBorders>
            <w:noWrap/>
          </w:tcPr>
          <w:p w:rsidR="00C8461D" w:rsidRPr="00C118A8" w:rsidRDefault="00F03977" w:rsidP="00C8461D">
            <w:pPr>
              <w:rPr>
                <w:rFonts w:ascii="Arial" w:hAnsi="Arial" w:cs="Arial"/>
                <w:sz w:val="24"/>
                <w:szCs w:val="24"/>
              </w:rPr>
            </w:pPr>
            <w:r>
              <w:rPr>
                <w:rFonts w:ascii="Arial" w:hAnsi="Arial" w:cs="Arial"/>
                <w:sz w:val="24"/>
                <w:szCs w:val="24"/>
              </w:rPr>
              <w:t>Dr John Caine</w:t>
            </w:r>
          </w:p>
        </w:tc>
      </w:tr>
      <w:tr w:rsidR="00B4120A" w:rsidRPr="00BF31C4" w:rsidTr="00F03977">
        <w:trPr>
          <w:trHeight w:val="285"/>
        </w:trPr>
        <w:tc>
          <w:tcPr>
            <w:tcW w:w="2122" w:type="dxa"/>
            <w:noWrap/>
          </w:tcPr>
          <w:p w:rsidR="00B4120A" w:rsidRPr="00BF31C4" w:rsidRDefault="00B4120A" w:rsidP="00141725">
            <w:pPr>
              <w:rPr>
                <w:rFonts w:ascii="Arial" w:hAnsi="Arial" w:cs="Arial"/>
                <w:sz w:val="24"/>
                <w:szCs w:val="24"/>
              </w:rPr>
            </w:pPr>
            <w:r>
              <w:rPr>
                <w:rFonts w:ascii="Arial" w:hAnsi="Arial" w:cs="Arial"/>
                <w:sz w:val="24"/>
                <w:szCs w:val="24"/>
              </w:rPr>
              <w:t>March 2019</w:t>
            </w:r>
          </w:p>
        </w:tc>
        <w:tc>
          <w:tcPr>
            <w:tcW w:w="3118" w:type="dxa"/>
          </w:tcPr>
          <w:p w:rsidR="00B4120A" w:rsidRPr="00BF31C4" w:rsidRDefault="00B4120A" w:rsidP="00B4120A">
            <w:pPr>
              <w:rPr>
                <w:rFonts w:ascii="Arial" w:hAnsi="Arial" w:cs="Arial"/>
                <w:sz w:val="24"/>
                <w:szCs w:val="24"/>
              </w:rPr>
            </w:pPr>
            <w:r>
              <w:rPr>
                <w:rFonts w:ascii="Arial" w:hAnsi="Arial" w:cs="Arial"/>
                <w:sz w:val="24"/>
                <w:szCs w:val="24"/>
              </w:rPr>
              <w:t>Rail Disruption and the effect on Health for Lancashire Residents</w:t>
            </w:r>
          </w:p>
        </w:tc>
        <w:tc>
          <w:tcPr>
            <w:tcW w:w="6341" w:type="dxa"/>
            <w:noWrap/>
          </w:tcPr>
          <w:p w:rsidR="00B4120A" w:rsidRPr="00BF31C4" w:rsidRDefault="00B4120A" w:rsidP="00141725">
            <w:pPr>
              <w:rPr>
                <w:rFonts w:ascii="Arial" w:hAnsi="Arial" w:cs="Arial"/>
                <w:sz w:val="24"/>
                <w:szCs w:val="24"/>
              </w:rPr>
            </w:pPr>
            <w:r>
              <w:rPr>
                <w:rFonts w:ascii="Arial" w:hAnsi="Arial" w:cs="Arial"/>
                <w:sz w:val="24"/>
                <w:szCs w:val="24"/>
              </w:rPr>
              <w:t>To discuss the impact this is having on Lancashire residents.</w:t>
            </w:r>
          </w:p>
        </w:tc>
        <w:tc>
          <w:tcPr>
            <w:tcW w:w="3860" w:type="dxa"/>
            <w:noWrap/>
          </w:tcPr>
          <w:p w:rsidR="00B4120A" w:rsidRPr="00BF31C4" w:rsidRDefault="00B4120A" w:rsidP="00141725">
            <w:pPr>
              <w:rPr>
                <w:rFonts w:ascii="Arial" w:hAnsi="Arial" w:cs="Arial"/>
                <w:sz w:val="24"/>
                <w:szCs w:val="24"/>
              </w:rPr>
            </w:pPr>
            <w:r>
              <w:rPr>
                <w:rFonts w:ascii="Arial" w:hAnsi="Arial" w:cs="Arial"/>
                <w:sz w:val="24"/>
                <w:szCs w:val="24"/>
              </w:rPr>
              <w:t>Greg Mitten</w:t>
            </w:r>
            <w:bookmarkStart w:id="0" w:name="_GoBack"/>
            <w:bookmarkEnd w:id="0"/>
          </w:p>
        </w:tc>
      </w:tr>
      <w:tr w:rsidR="00F03977" w:rsidRPr="00BF31C4" w:rsidTr="00F03977">
        <w:trPr>
          <w:trHeight w:val="285"/>
        </w:trPr>
        <w:tc>
          <w:tcPr>
            <w:tcW w:w="2122" w:type="dxa"/>
            <w:noWrap/>
          </w:tcPr>
          <w:p w:rsidR="00F03977" w:rsidRPr="00BF31C4" w:rsidRDefault="00F03977" w:rsidP="00141725">
            <w:pPr>
              <w:rPr>
                <w:rFonts w:ascii="Arial" w:hAnsi="Arial" w:cs="Arial"/>
                <w:sz w:val="24"/>
                <w:szCs w:val="24"/>
              </w:rPr>
            </w:pPr>
            <w:r w:rsidRPr="00BF31C4">
              <w:rPr>
                <w:rFonts w:ascii="Arial" w:hAnsi="Arial" w:cs="Arial"/>
                <w:sz w:val="24"/>
                <w:szCs w:val="24"/>
              </w:rPr>
              <w:lastRenderedPageBreak/>
              <w:t>July 2019</w:t>
            </w:r>
          </w:p>
        </w:tc>
        <w:tc>
          <w:tcPr>
            <w:tcW w:w="3118" w:type="dxa"/>
          </w:tcPr>
          <w:p w:rsidR="00F03977" w:rsidRPr="00BF31C4" w:rsidRDefault="00F03977" w:rsidP="00141725">
            <w:pPr>
              <w:rPr>
                <w:rFonts w:ascii="Arial" w:hAnsi="Arial" w:cs="Arial"/>
                <w:sz w:val="24"/>
                <w:szCs w:val="24"/>
              </w:rPr>
            </w:pPr>
            <w:r w:rsidRPr="00BF31C4">
              <w:rPr>
                <w:rFonts w:ascii="Arial" w:hAnsi="Arial" w:cs="Arial"/>
                <w:sz w:val="24"/>
                <w:szCs w:val="24"/>
              </w:rPr>
              <w:t>Central Lancashire Integrated Care Partnership Development and Future of Acute Services</w:t>
            </w:r>
          </w:p>
        </w:tc>
        <w:tc>
          <w:tcPr>
            <w:tcW w:w="6341" w:type="dxa"/>
            <w:noWrap/>
          </w:tcPr>
          <w:p w:rsidR="00F03977" w:rsidRPr="00BF31C4" w:rsidRDefault="00F03977" w:rsidP="00141725">
            <w:pPr>
              <w:rPr>
                <w:rFonts w:ascii="Arial" w:hAnsi="Arial" w:cs="Arial"/>
                <w:sz w:val="24"/>
                <w:szCs w:val="24"/>
              </w:rPr>
            </w:pPr>
            <w:r w:rsidRPr="00BF31C4">
              <w:rPr>
                <w:rFonts w:ascii="Arial" w:hAnsi="Arial" w:cs="Arial"/>
                <w:sz w:val="24"/>
                <w:szCs w:val="24"/>
              </w:rPr>
              <w:t>To provide an update on the future of acute services in the Central Lancashire area detailing the case for change, process and next steps.</w:t>
            </w:r>
          </w:p>
        </w:tc>
        <w:tc>
          <w:tcPr>
            <w:tcW w:w="3860" w:type="dxa"/>
            <w:noWrap/>
          </w:tcPr>
          <w:p w:rsidR="00F03977" w:rsidRDefault="00F03977" w:rsidP="00141725">
            <w:pPr>
              <w:rPr>
                <w:rFonts w:ascii="Arial" w:hAnsi="Arial" w:cs="Arial"/>
                <w:sz w:val="24"/>
                <w:szCs w:val="24"/>
              </w:rPr>
            </w:pPr>
            <w:r w:rsidRPr="00BF31C4">
              <w:rPr>
                <w:rFonts w:ascii="Arial" w:hAnsi="Arial" w:cs="Arial"/>
                <w:sz w:val="24"/>
                <w:szCs w:val="24"/>
              </w:rPr>
              <w:t xml:space="preserve">Dr Gerry </w:t>
            </w:r>
            <w:proofErr w:type="spellStart"/>
            <w:r w:rsidRPr="00BF31C4">
              <w:rPr>
                <w:rFonts w:ascii="Arial" w:hAnsi="Arial" w:cs="Arial"/>
                <w:sz w:val="24"/>
                <w:szCs w:val="24"/>
              </w:rPr>
              <w:t>Skailes</w:t>
            </w:r>
            <w:proofErr w:type="spellEnd"/>
          </w:p>
          <w:p w:rsidR="00F03977" w:rsidRPr="00BF31C4" w:rsidRDefault="00F03977" w:rsidP="00141725">
            <w:pPr>
              <w:rPr>
                <w:rFonts w:ascii="Arial" w:hAnsi="Arial" w:cs="Arial"/>
                <w:sz w:val="24"/>
                <w:szCs w:val="24"/>
              </w:rPr>
            </w:pPr>
            <w:r>
              <w:rPr>
                <w:rFonts w:ascii="Arial" w:hAnsi="Arial" w:cs="Arial"/>
                <w:sz w:val="24"/>
                <w:szCs w:val="24"/>
              </w:rPr>
              <w:t>Sarah James</w:t>
            </w:r>
          </w:p>
        </w:tc>
      </w:tr>
      <w:tr w:rsidR="00F03977" w:rsidRPr="00C118A8" w:rsidTr="00F03977">
        <w:trPr>
          <w:trHeight w:val="285"/>
        </w:trPr>
        <w:tc>
          <w:tcPr>
            <w:tcW w:w="2122" w:type="dxa"/>
            <w:noWrap/>
          </w:tcPr>
          <w:p w:rsidR="00F03977" w:rsidRPr="00C118A8" w:rsidRDefault="00F03977" w:rsidP="00141725">
            <w:pPr>
              <w:rPr>
                <w:rFonts w:ascii="Arial" w:hAnsi="Arial" w:cs="Arial"/>
                <w:sz w:val="24"/>
                <w:szCs w:val="24"/>
              </w:rPr>
            </w:pPr>
            <w:r>
              <w:rPr>
                <w:rFonts w:ascii="Arial" w:hAnsi="Arial" w:cs="Arial"/>
                <w:sz w:val="24"/>
                <w:szCs w:val="24"/>
              </w:rPr>
              <w:t>TBC</w:t>
            </w:r>
          </w:p>
        </w:tc>
        <w:tc>
          <w:tcPr>
            <w:tcW w:w="3118" w:type="dxa"/>
          </w:tcPr>
          <w:p w:rsidR="00F03977" w:rsidRPr="00C118A8" w:rsidRDefault="00F03977" w:rsidP="00141725">
            <w:pPr>
              <w:rPr>
                <w:rFonts w:ascii="Arial" w:hAnsi="Arial" w:cs="Arial"/>
                <w:sz w:val="24"/>
                <w:szCs w:val="24"/>
              </w:rPr>
            </w:pPr>
            <w:r w:rsidRPr="00C118A8">
              <w:rPr>
                <w:rFonts w:ascii="Arial" w:hAnsi="Arial" w:cs="Arial"/>
                <w:sz w:val="24"/>
                <w:szCs w:val="24"/>
              </w:rPr>
              <w:t>Review Morecambe Bay Plan: Improv</w:t>
            </w:r>
            <w:r>
              <w:rPr>
                <w:rFonts w:ascii="Arial" w:hAnsi="Arial" w:cs="Arial"/>
                <w:sz w:val="24"/>
                <w:szCs w:val="24"/>
              </w:rPr>
              <w:t>ing Health, Care and Wellbeing</w:t>
            </w:r>
          </w:p>
        </w:tc>
        <w:tc>
          <w:tcPr>
            <w:tcW w:w="6341" w:type="dxa"/>
            <w:noWrap/>
          </w:tcPr>
          <w:p w:rsidR="00F03977" w:rsidRPr="00C118A8" w:rsidRDefault="00F03977" w:rsidP="00141725">
            <w:pPr>
              <w:rPr>
                <w:rFonts w:ascii="Arial" w:hAnsi="Arial" w:cs="Arial"/>
                <w:sz w:val="24"/>
                <w:szCs w:val="24"/>
              </w:rPr>
            </w:pPr>
            <w:r w:rsidRPr="00C118A8">
              <w:rPr>
                <w:rFonts w:ascii="Arial" w:hAnsi="Arial" w:cs="Arial"/>
                <w:sz w:val="24"/>
                <w:szCs w:val="24"/>
              </w:rPr>
              <w:t>To receive an update about the Integrated Care Partnership plan</w:t>
            </w:r>
          </w:p>
        </w:tc>
        <w:tc>
          <w:tcPr>
            <w:tcW w:w="3860" w:type="dxa"/>
            <w:noWrap/>
          </w:tcPr>
          <w:p w:rsidR="00F03977" w:rsidRPr="00C118A8" w:rsidRDefault="00F03977" w:rsidP="00141725">
            <w:pPr>
              <w:rPr>
                <w:rFonts w:ascii="Arial" w:hAnsi="Arial" w:cs="Arial"/>
                <w:sz w:val="24"/>
                <w:szCs w:val="24"/>
              </w:rPr>
            </w:pPr>
            <w:r w:rsidRPr="00C118A8">
              <w:rPr>
                <w:rFonts w:ascii="Arial" w:hAnsi="Arial" w:cs="Arial"/>
                <w:sz w:val="24"/>
                <w:szCs w:val="24"/>
              </w:rPr>
              <w:t>TBC</w:t>
            </w:r>
          </w:p>
        </w:tc>
      </w:tr>
      <w:tr w:rsidR="00F03977" w:rsidRPr="00C118A8" w:rsidTr="00F03977">
        <w:trPr>
          <w:trHeight w:val="285"/>
        </w:trPr>
        <w:tc>
          <w:tcPr>
            <w:tcW w:w="2122" w:type="dxa"/>
            <w:noWrap/>
          </w:tcPr>
          <w:p w:rsidR="00F03977" w:rsidRPr="00C118A8" w:rsidRDefault="00F03977" w:rsidP="00141725">
            <w:pPr>
              <w:rPr>
                <w:rFonts w:ascii="Arial" w:hAnsi="Arial" w:cs="Arial"/>
                <w:sz w:val="24"/>
                <w:szCs w:val="24"/>
              </w:rPr>
            </w:pPr>
            <w:r>
              <w:rPr>
                <w:rFonts w:ascii="Arial" w:hAnsi="Arial" w:cs="Arial"/>
                <w:sz w:val="24"/>
                <w:szCs w:val="24"/>
              </w:rPr>
              <w:t>TBC</w:t>
            </w:r>
          </w:p>
        </w:tc>
        <w:tc>
          <w:tcPr>
            <w:tcW w:w="3118" w:type="dxa"/>
          </w:tcPr>
          <w:p w:rsidR="00F03977" w:rsidRPr="00C118A8" w:rsidRDefault="00F03977" w:rsidP="00141725">
            <w:pPr>
              <w:rPr>
                <w:rFonts w:ascii="Arial" w:hAnsi="Arial" w:cs="Arial"/>
                <w:sz w:val="24"/>
                <w:szCs w:val="24"/>
              </w:rPr>
            </w:pPr>
            <w:r w:rsidRPr="00C118A8">
              <w:rPr>
                <w:rFonts w:ascii="Arial" w:hAnsi="Arial" w:cs="Arial"/>
                <w:sz w:val="24"/>
                <w:szCs w:val="24"/>
              </w:rPr>
              <w:t xml:space="preserve">Review Fylde Coast Plan: Improving Health, Care and Wellbeing </w:t>
            </w:r>
          </w:p>
        </w:tc>
        <w:tc>
          <w:tcPr>
            <w:tcW w:w="6341" w:type="dxa"/>
            <w:noWrap/>
          </w:tcPr>
          <w:p w:rsidR="00F03977" w:rsidRPr="00C118A8" w:rsidRDefault="00F03977" w:rsidP="00141725">
            <w:pPr>
              <w:rPr>
                <w:rFonts w:ascii="Arial" w:hAnsi="Arial" w:cs="Arial"/>
                <w:sz w:val="24"/>
                <w:szCs w:val="24"/>
              </w:rPr>
            </w:pPr>
            <w:r w:rsidRPr="00C118A8">
              <w:rPr>
                <w:rFonts w:ascii="Arial" w:hAnsi="Arial" w:cs="Arial"/>
                <w:sz w:val="24"/>
                <w:szCs w:val="24"/>
              </w:rPr>
              <w:t>To receive an update about the Integrated Care Partnership plan</w:t>
            </w:r>
          </w:p>
        </w:tc>
        <w:tc>
          <w:tcPr>
            <w:tcW w:w="3860" w:type="dxa"/>
            <w:noWrap/>
          </w:tcPr>
          <w:p w:rsidR="00F03977" w:rsidRPr="00C118A8" w:rsidRDefault="00F03977" w:rsidP="00141725">
            <w:pPr>
              <w:rPr>
                <w:rFonts w:ascii="Arial" w:hAnsi="Arial" w:cs="Arial"/>
                <w:sz w:val="24"/>
                <w:szCs w:val="24"/>
              </w:rPr>
            </w:pPr>
            <w:r>
              <w:rPr>
                <w:rFonts w:ascii="Arial" w:hAnsi="Arial" w:cs="Arial"/>
                <w:sz w:val="24"/>
                <w:szCs w:val="24"/>
              </w:rPr>
              <w:t>TBC</w:t>
            </w:r>
          </w:p>
        </w:tc>
      </w:tr>
    </w:tbl>
    <w:p w:rsidR="00EC561C" w:rsidRDefault="00EC561C" w:rsidP="00EC561C">
      <w:pPr>
        <w:spacing w:after="0" w:line="360" w:lineRule="auto"/>
        <w:contextualSpacing/>
      </w:pPr>
    </w:p>
    <w:p w:rsidR="00087890" w:rsidRDefault="00087890" w:rsidP="00EC561C">
      <w:pPr>
        <w:spacing w:after="0" w:line="360" w:lineRule="auto"/>
        <w:contextualSpacing/>
      </w:pPr>
    </w:p>
    <w:sectPr w:rsidR="00087890" w:rsidSect="008B0DB7">
      <w:pgSz w:w="16838" w:h="11906" w:orient="landscape"/>
      <w:pgMar w:top="851" w:right="53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5DE7"/>
    <w:multiLevelType w:val="hybridMultilevel"/>
    <w:tmpl w:val="5B1A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8446C"/>
    <w:multiLevelType w:val="hybridMultilevel"/>
    <w:tmpl w:val="940A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C594F"/>
    <w:multiLevelType w:val="hybridMultilevel"/>
    <w:tmpl w:val="5EA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26D1E"/>
    <w:multiLevelType w:val="hybridMultilevel"/>
    <w:tmpl w:val="CF54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A68BC"/>
    <w:multiLevelType w:val="hybridMultilevel"/>
    <w:tmpl w:val="0E08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10710"/>
    <w:multiLevelType w:val="hybridMultilevel"/>
    <w:tmpl w:val="21C84F16"/>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6" w15:restartNumberingAfterBreak="0">
    <w:nsid w:val="75410714"/>
    <w:multiLevelType w:val="hybridMultilevel"/>
    <w:tmpl w:val="8C52ACA4"/>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541071A"/>
    <w:multiLevelType w:val="hybridMultilevel"/>
    <w:tmpl w:val="DDDC0460"/>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7"/>
    <w:rsid w:val="00037F8A"/>
    <w:rsid w:val="00087890"/>
    <w:rsid w:val="0009158E"/>
    <w:rsid w:val="00216121"/>
    <w:rsid w:val="00216502"/>
    <w:rsid w:val="003015EA"/>
    <w:rsid w:val="003039EE"/>
    <w:rsid w:val="003377A8"/>
    <w:rsid w:val="003B583C"/>
    <w:rsid w:val="003C5BC5"/>
    <w:rsid w:val="003E3C81"/>
    <w:rsid w:val="003E42D8"/>
    <w:rsid w:val="00427AD4"/>
    <w:rsid w:val="004505FE"/>
    <w:rsid w:val="004A13F7"/>
    <w:rsid w:val="004C5321"/>
    <w:rsid w:val="005129FB"/>
    <w:rsid w:val="005764EB"/>
    <w:rsid w:val="005F4FE4"/>
    <w:rsid w:val="006820B5"/>
    <w:rsid w:val="007678BC"/>
    <w:rsid w:val="007811BF"/>
    <w:rsid w:val="0078428C"/>
    <w:rsid w:val="007B3F46"/>
    <w:rsid w:val="007C2820"/>
    <w:rsid w:val="007F2EAB"/>
    <w:rsid w:val="008039BC"/>
    <w:rsid w:val="008141A3"/>
    <w:rsid w:val="008663CD"/>
    <w:rsid w:val="008B0DB7"/>
    <w:rsid w:val="008E6DE5"/>
    <w:rsid w:val="0090539E"/>
    <w:rsid w:val="0090604A"/>
    <w:rsid w:val="00954687"/>
    <w:rsid w:val="00954C9E"/>
    <w:rsid w:val="009626D2"/>
    <w:rsid w:val="009F18EE"/>
    <w:rsid w:val="00A60E5A"/>
    <w:rsid w:val="00A935EE"/>
    <w:rsid w:val="00B3041A"/>
    <w:rsid w:val="00B4120A"/>
    <w:rsid w:val="00B556B2"/>
    <w:rsid w:val="00B90F51"/>
    <w:rsid w:val="00BF31C4"/>
    <w:rsid w:val="00BF4306"/>
    <w:rsid w:val="00BF67F4"/>
    <w:rsid w:val="00C118A8"/>
    <w:rsid w:val="00C157E2"/>
    <w:rsid w:val="00C2163C"/>
    <w:rsid w:val="00C8461D"/>
    <w:rsid w:val="00C858DF"/>
    <w:rsid w:val="00CB0B24"/>
    <w:rsid w:val="00CE3717"/>
    <w:rsid w:val="00D62E8D"/>
    <w:rsid w:val="00D64DC8"/>
    <w:rsid w:val="00D70D28"/>
    <w:rsid w:val="00DA6F10"/>
    <w:rsid w:val="00DB4719"/>
    <w:rsid w:val="00DD3567"/>
    <w:rsid w:val="00E01513"/>
    <w:rsid w:val="00E66926"/>
    <w:rsid w:val="00E76F2C"/>
    <w:rsid w:val="00E80EA9"/>
    <w:rsid w:val="00EC561C"/>
    <w:rsid w:val="00F03977"/>
    <w:rsid w:val="00F25E95"/>
    <w:rsid w:val="00F6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1F648-36C8-47D2-8333-147AD608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DB7"/>
  </w:style>
  <w:style w:type="table" w:styleId="TableGrid">
    <w:name w:val="Table Grid"/>
    <w:basedOn w:val="TableNormal"/>
    <w:uiPriority w:val="39"/>
    <w:rsid w:val="008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E4"/>
    <w:rPr>
      <w:rFonts w:ascii="Segoe UI" w:hAnsi="Segoe UI" w:cs="Segoe UI"/>
      <w:sz w:val="18"/>
      <w:szCs w:val="18"/>
    </w:rPr>
  </w:style>
  <w:style w:type="paragraph" w:styleId="ListParagraph">
    <w:name w:val="List Paragraph"/>
    <w:basedOn w:val="Normal"/>
    <w:uiPriority w:val="34"/>
    <w:qFormat/>
    <w:rsid w:val="003E42D8"/>
    <w:pPr>
      <w:ind w:left="720"/>
      <w:contextualSpacing/>
    </w:pPr>
  </w:style>
  <w:style w:type="character" w:styleId="CommentReference">
    <w:name w:val="annotation reference"/>
    <w:rsid w:val="003015EA"/>
    <w:rPr>
      <w:sz w:val="16"/>
      <w:szCs w:val="16"/>
    </w:rPr>
  </w:style>
  <w:style w:type="paragraph" w:styleId="CommentText">
    <w:name w:val="annotation text"/>
    <w:basedOn w:val="Normal"/>
    <w:link w:val="CommentTextChar"/>
    <w:rsid w:val="003015EA"/>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rsid w:val="003015EA"/>
    <w:rPr>
      <w:rFonts w:ascii="Arial" w:eastAsia="Times New Roman" w:hAnsi="Arial"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Tracy</dc:creator>
  <cp:keywords/>
  <dc:description/>
  <cp:lastModifiedBy>Gorton, Sam</cp:lastModifiedBy>
  <cp:revision>3</cp:revision>
  <cp:lastPrinted>2018-10-09T13:57:00Z</cp:lastPrinted>
  <dcterms:created xsi:type="dcterms:W3CDTF">2018-11-23T14:38:00Z</dcterms:created>
  <dcterms:modified xsi:type="dcterms:W3CDTF">2019-01-21T09:47:00Z</dcterms:modified>
</cp:coreProperties>
</file>